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561" w:rsidRPr="00893B27" w:rsidRDefault="00A03561" w:rsidP="00A03561">
      <w:pPr>
        <w:pStyle w:val="Titre1"/>
      </w:pPr>
      <w:bookmarkStart w:id="0" w:name="_Toc38881652"/>
      <w:bookmarkStart w:id="1" w:name="_Toc38881839"/>
      <w:bookmarkStart w:id="2" w:name="_Toc44057839"/>
      <w:r w:rsidRPr="00893B27">
        <w:t>FICHE TECHNIQUE N°</w:t>
      </w:r>
      <w:bookmarkEnd w:id="0"/>
      <w:bookmarkEnd w:id="1"/>
      <w:r>
        <w:t>6</w:t>
      </w:r>
      <w:bookmarkEnd w:id="2"/>
    </w:p>
    <w:p w:rsidR="00A03561" w:rsidRPr="00A46BFA" w:rsidRDefault="00A03561" w:rsidP="00A03561">
      <w:pPr>
        <w:pStyle w:val="Titre1"/>
      </w:pPr>
      <w:bookmarkStart w:id="3" w:name="_Toc6921349"/>
      <w:bookmarkStart w:id="4" w:name="_Toc6921715"/>
      <w:bookmarkStart w:id="5" w:name="_Toc8660517"/>
      <w:bookmarkStart w:id="6" w:name="_Toc35340754"/>
      <w:bookmarkStart w:id="7" w:name="_Toc38881653"/>
      <w:bookmarkStart w:id="8" w:name="_Toc38881840"/>
      <w:bookmarkStart w:id="9" w:name="_Toc44057840"/>
      <w:r w:rsidRPr="00893B27">
        <w:t>Exemple de formulaire d’habilitation</w:t>
      </w:r>
      <w:bookmarkEnd w:id="3"/>
      <w:bookmarkEnd w:id="4"/>
      <w:bookmarkEnd w:id="5"/>
      <w:bookmarkEnd w:id="6"/>
      <w:bookmarkEnd w:id="7"/>
      <w:bookmarkEnd w:id="8"/>
      <w:bookmarkEnd w:id="9"/>
    </w:p>
    <w:p w:rsidR="00A03561" w:rsidRPr="00A46BFA" w:rsidRDefault="00A03561" w:rsidP="00A03561">
      <w:pPr>
        <w:tabs>
          <w:tab w:val="left" w:pos="851"/>
        </w:tabs>
        <w:jc w:val="both"/>
        <w:rPr>
          <w:rFonts w:ascii="Arial Narrow" w:hAnsi="Arial Narrow" w:cs="Arial"/>
        </w:rPr>
      </w:pPr>
    </w:p>
    <w:p w:rsidR="00A03561" w:rsidRPr="00A46BFA" w:rsidRDefault="00A03561" w:rsidP="00A03561">
      <w:pPr>
        <w:tabs>
          <w:tab w:val="left" w:pos="851"/>
        </w:tabs>
        <w:jc w:val="both"/>
        <w:rPr>
          <w:rFonts w:ascii="Arial Narrow" w:hAnsi="Arial Narrow" w:cs="Arial"/>
        </w:rPr>
      </w:pPr>
      <w:r w:rsidRPr="00A46BFA">
        <w:rPr>
          <w:rFonts w:ascii="Arial Narrow" w:hAnsi="Arial Narrow" w:cs="Arial"/>
        </w:rPr>
        <w:t>Identification de l’entreprise (Logo entreprise, papier à en-tête)</w:t>
      </w:r>
    </w:p>
    <w:p w:rsidR="00A03561" w:rsidRPr="00A46BFA" w:rsidRDefault="00A03561" w:rsidP="00A03561">
      <w:pPr>
        <w:tabs>
          <w:tab w:val="left" w:pos="851"/>
        </w:tabs>
        <w:jc w:val="both"/>
        <w:rPr>
          <w:rFonts w:ascii="Arial Narrow" w:hAnsi="Arial Narrow" w:cs="Arial"/>
        </w:rPr>
      </w:pPr>
    </w:p>
    <w:p w:rsidR="00A03561" w:rsidRPr="00A46BFA" w:rsidRDefault="00A03561" w:rsidP="00A03561">
      <w:pPr>
        <w:tabs>
          <w:tab w:val="left" w:pos="851"/>
        </w:tabs>
        <w:jc w:val="both"/>
        <w:rPr>
          <w:rFonts w:ascii="Arial Narrow" w:hAnsi="Arial Narrow" w:cs="Arial"/>
        </w:rPr>
      </w:pPr>
    </w:p>
    <w:p w:rsidR="00A03561" w:rsidRPr="002A7428" w:rsidRDefault="00A03561" w:rsidP="00A03561">
      <w:pPr>
        <w:tabs>
          <w:tab w:val="left" w:pos="851"/>
        </w:tabs>
        <w:jc w:val="center"/>
        <w:rPr>
          <w:rFonts w:ascii="Arial Narrow" w:hAnsi="Arial Narrow" w:cs="Arial"/>
          <w:sz w:val="28"/>
        </w:rPr>
      </w:pPr>
      <w:r w:rsidRPr="002A7428">
        <w:rPr>
          <w:rFonts w:ascii="Arial Narrow" w:hAnsi="Arial Narrow" w:cs="Arial"/>
          <w:sz w:val="28"/>
        </w:rPr>
        <w:t>Titre d’habilitation suivi en service d’équipements sous pression</w:t>
      </w:r>
    </w:p>
    <w:p w:rsidR="00A03561" w:rsidRPr="00A46BFA" w:rsidRDefault="00A03561" w:rsidP="00A03561">
      <w:pPr>
        <w:tabs>
          <w:tab w:val="left" w:pos="851"/>
        </w:tabs>
        <w:jc w:val="both"/>
        <w:rPr>
          <w:rFonts w:ascii="Arial Narrow" w:hAnsi="Arial Narrow" w:cs="Arial"/>
        </w:rPr>
      </w:pPr>
    </w:p>
    <w:p w:rsidR="00A03561" w:rsidRPr="00A46BFA" w:rsidRDefault="00A03561" w:rsidP="00A03561">
      <w:pPr>
        <w:tabs>
          <w:tab w:val="left" w:pos="851"/>
        </w:tabs>
        <w:jc w:val="both"/>
        <w:rPr>
          <w:rFonts w:ascii="Arial Narrow" w:hAnsi="Arial Narrow" w:cs="Arial"/>
        </w:rPr>
      </w:pPr>
    </w:p>
    <w:p w:rsidR="00A03561" w:rsidRPr="00A46BFA" w:rsidRDefault="00A03561" w:rsidP="00A03561">
      <w:pPr>
        <w:tabs>
          <w:tab w:val="left" w:pos="851"/>
          <w:tab w:val="left" w:pos="4820"/>
        </w:tabs>
        <w:jc w:val="both"/>
        <w:rPr>
          <w:rFonts w:ascii="Arial Narrow" w:hAnsi="Arial Narrow" w:cs="Arial"/>
        </w:rPr>
      </w:pPr>
      <w:r w:rsidRPr="00A46BFA">
        <w:rPr>
          <w:rFonts w:ascii="Arial Narrow" w:hAnsi="Arial Narrow" w:cs="Arial"/>
        </w:rPr>
        <w:t>NOM</w:t>
      </w:r>
      <w:r w:rsidRPr="00A46BFA">
        <w:rPr>
          <w:rFonts w:ascii="Arial Narrow" w:hAnsi="Arial Narrow" w:cs="Arial"/>
        </w:rPr>
        <w:tab/>
        <w:t>Prénom </w:t>
      </w:r>
    </w:p>
    <w:p w:rsidR="00A03561" w:rsidRPr="00A46BFA" w:rsidRDefault="00A03561" w:rsidP="00A03561">
      <w:pPr>
        <w:tabs>
          <w:tab w:val="left" w:pos="851"/>
          <w:tab w:val="left" w:pos="993"/>
        </w:tabs>
        <w:jc w:val="both"/>
        <w:rPr>
          <w:rFonts w:ascii="Arial Narrow" w:hAnsi="Arial Narrow" w:cs="Arial"/>
        </w:rPr>
      </w:pPr>
      <w:r w:rsidRPr="00A46BFA">
        <w:rPr>
          <w:rFonts w:ascii="Arial Narrow" w:hAnsi="Arial Narrow" w:cs="Arial"/>
        </w:rPr>
        <w:t>est habilité(e) pour réaliser les opérations réglementaires suivantes :</w:t>
      </w:r>
    </w:p>
    <w:p w:rsidR="00A03561" w:rsidRPr="00A46BFA" w:rsidRDefault="00A03561" w:rsidP="00A03561">
      <w:pPr>
        <w:numPr>
          <w:ilvl w:val="0"/>
          <w:numId w:val="1"/>
        </w:numPr>
        <w:tabs>
          <w:tab w:val="left" w:pos="851"/>
        </w:tabs>
        <w:ind w:left="1274" w:hanging="565"/>
        <w:jc w:val="both"/>
        <w:rPr>
          <w:rFonts w:ascii="Arial Narrow" w:hAnsi="Arial Narrow"/>
        </w:rPr>
      </w:pPr>
      <w:r w:rsidRPr="00A46BFA">
        <w:rPr>
          <w:rFonts w:ascii="Arial Narrow" w:hAnsi="Arial Narrow"/>
        </w:rPr>
        <w:t>Rédaction du plan d’inspection ;</w:t>
      </w:r>
    </w:p>
    <w:p w:rsidR="00A03561" w:rsidRPr="00A46BFA" w:rsidRDefault="00A03561" w:rsidP="00A03561">
      <w:pPr>
        <w:numPr>
          <w:ilvl w:val="0"/>
          <w:numId w:val="1"/>
        </w:numPr>
        <w:tabs>
          <w:tab w:val="left" w:pos="851"/>
        </w:tabs>
        <w:ind w:left="1274" w:hanging="565"/>
        <w:jc w:val="both"/>
        <w:rPr>
          <w:rFonts w:ascii="Arial Narrow" w:hAnsi="Arial Narrow"/>
        </w:rPr>
      </w:pPr>
      <w:r w:rsidRPr="00A46BFA">
        <w:rPr>
          <w:rFonts w:ascii="Arial Narrow" w:hAnsi="Arial Narrow"/>
        </w:rPr>
        <w:t>Vérification initiale;</w:t>
      </w:r>
    </w:p>
    <w:p w:rsidR="00A03561" w:rsidRPr="00A46BFA" w:rsidRDefault="00A03561" w:rsidP="00A03561">
      <w:pPr>
        <w:numPr>
          <w:ilvl w:val="0"/>
          <w:numId w:val="1"/>
        </w:numPr>
        <w:tabs>
          <w:tab w:val="left" w:pos="851"/>
        </w:tabs>
        <w:ind w:left="1274" w:hanging="565"/>
        <w:jc w:val="both"/>
        <w:rPr>
          <w:rFonts w:ascii="Arial Narrow" w:hAnsi="Arial Narrow"/>
        </w:rPr>
      </w:pPr>
      <w:r w:rsidRPr="00A46BFA">
        <w:rPr>
          <w:rFonts w:ascii="Arial Narrow" w:hAnsi="Arial Narrow"/>
        </w:rPr>
        <w:t>Inspection périodique ;</w:t>
      </w:r>
    </w:p>
    <w:p w:rsidR="00A03561" w:rsidRPr="00A46BFA" w:rsidRDefault="00A03561" w:rsidP="00A03561">
      <w:pPr>
        <w:numPr>
          <w:ilvl w:val="0"/>
          <w:numId w:val="1"/>
        </w:numPr>
        <w:tabs>
          <w:tab w:val="left" w:pos="851"/>
        </w:tabs>
        <w:ind w:left="1274" w:hanging="565"/>
        <w:jc w:val="both"/>
        <w:rPr>
          <w:rFonts w:ascii="Arial Narrow" w:hAnsi="Arial Narrow"/>
        </w:rPr>
      </w:pPr>
      <w:r w:rsidRPr="00A46BFA">
        <w:rPr>
          <w:rFonts w:ascii="Arial Narrow" w:hAnsi="Arial Narrow"/>
        </w:rPr>
        <w:t>Report du marquage des équipements.</w:t>
      </w:r>
    </w:p>
    <w:p w:rsidR="00A03561" w:rsidRPr="00A46BFA" w:rsidRDefault="00A03561" w:rsidP="00A03561">
      <w:pPr>
        <w:numPr>
          <w:ilvl w:val="0"/>
          <w:numId w:val="1"/>
        </w:numPr>
        <w:tabs>
          <w:tab w:val="left" w:pos="851"/>
        </w:tabs>
        <w:ind w:left="1274" w:hanging="565"/>
        <w:jc w:val="both"/>
        <w:rPr>
          <w:rFonts w:ascii="Arial Narrow" w:hAnsi="Arial Narrow"/>
        </w:rPr>
      </w:pPr>
    </w:p>
    <w:p w:rsidR="00A03561" w:rsidRPr="00A46BFA" w:rsidRDefault="00A03561" w:rsidP="00A03561">
      <w:pPr>
        <w:tabs>
          <w:tab w:val="left" w:pos="851"/>
          <w:tab w:val="left" w:pos="4820"/>
        </w:tabs>
        <w:jc w:val="both"/>
        <w:rPr>
          <w:rFonts w:ascii="Arial Narrow" w:hAnsi="Arial Narrow" w:cs="Arial"/>
        </w:rPr>
      </w:pPr>
      <w:r w:rsidRPr="00A46BFA">
        <w:rPr>
          <w:rFonts w:ascii="Arial Narrow" w:hAnsi="Arial Narrow" w:cs="Arial"/>
        </w:rPr>
        <w:br/>
        <w:t xml:space="preserve">prévues par le Cahier Technique Professionnel pour le suivi en service des systèmes frigorifiques </w:t>
      </w:r>
      <w:r w:rsidRPr="00A46BFA">
        <w:rPr>
          <w:rFonts w:ascii="Arial Narrow" w:hAnsi="Arial Narrow" w:cs="Arial"/>
        </w:rPr>
        <w:br/>
        <w:t>approuvé par la décision ministérielle BSERR N°</w:t>
      </w:r>
      <w:r w:rsidRPr="002A7428">
        <w:rPr>
          <w:rFonts w:ascii="Arial Narrow" w:hAnsi="Arial Narrow" w:cs="Arial"/>
          <w:color w:val="FF0000"/>
        </w:rPr>
        <w:t>2020/XXX du XXXX 2020</w:t>
      </w:r>
      <w:r w:rsidRPr="00A46BFA">
        <w:rPr>
          <w:rFonts w:ascii="Arial Narrow" w:hAnsi="Arial Narrow" w:cs="Arial"/>
        </w:rPr>
        <w:t>.</w:t>
      </w:r>
    </w:p>
    <w:p w:rsidR="00A03561" w:rsidRPr="00A46BFA" w:rsidRDefault="00A03561" w:rsidP="00A03561">
      <w:pPr>
        <w:tabs>
          <w:tab w:val="left" w:pos="851"/>
        </w:tabs>
        <w:jc w:val="both"/>
        <w:rPr>
          <w:rFonts w:ascii="Arial Narrow" w:hAnsi="Arial Narrow" w:cs="Arial"/>
        </w:rPr>
      </w:pPr>
    </w:p>
    <w:p w:rsidR="00A03561" w:rsidRPr="00A46BFA" w:rsidRDefault="00A03561" w:rsidP="00A03561">
      <w:pPr>
        <w:tabs>
          <w:tab w:val="left" w:pos="851"/>
        </w:tabs>
        <w:jc w:val="both"/>
        <w:rPr>
          <w:rFonts w:ascii="Arial Narrow" w:hAnsi="Arial Narrow" w:cs="Arial"/>
        </w:rPr>
      </w:pPr>
      <w:r w:rsidRPr="00A46BFA">
        <w:rPr>
          <w:rFonts w:ascii="Arial Narrow" w:hAnsi="Arial Narrow" w:cs="Arial"/>
        </w:rPr>
        <w:t>En tant qu’employeur, j’atteste que</w:t>
      </w:r>
    </w:p>
    <w:p w:rsidR="00A03561" w:rsidRPr="00A46BFA" w:rsidRDefault="00A03561" w:rsidP="00A03561">
      <w:pPr>
        <w:numPr>
          <w:ilvl w:val="0"/>
          <w:numId w:val="1"/>
        </w:numPr>
        <w:tabs>
          <w:tab w:val="left" w:pos="851"/>
        </w:tabs>
        <w:ind w:left="1274" w:hanging="565"/>
        <w:jc w:val="both"/>
        <w:rPr>
          <w:rFonts w:ascii="Arial Narrow" w:hAnsi="Arial Narrow"/>
        </w:rPr>
      </w:pPr>
      <w:r w:rsidRPr="00A46BFA">
        <w:rPr>
          <w:rFonts w:ascii="Arial Narrow" w:hAnsi="Arial Narrow"/>
        </w:rPr>
        <w:t xml:space="preserve"> la personne, ci-dessus désignée, a suivi la formation prévue dans le Cahier Technique Professionnel « Systèmes frigorifiques » approuvé (pour la première habilitation) </w:t>
      </w:r>
    </w:p>
    <w:p w:rsidR="00A03561" w:rsidRPr="00A46BFA" w:rsidRDefault="00A03561" w:rsidP="00A03561">
      <w:pPr>
        <w:numPr>
          <w:ilvl w:val="0"/>
          <w:numId w:val="1"/>
        </w:numPr>
        <w:tabs>
          <w:tab w:val="left" w:pos="851"/>
        </w:tabs>
        <w:ind w:left="1274" w:hanging="565"/>
        <w:jc w:val="both"/>
        <w:rPr>
          <w:rFonts w:ascii="Arial Narrow" w:hAnsi="Arial Narrow"/>
        </w:rPr>
      </w:pPr>
      <w:r w:rsidRPr="00A46BFA">
        <w:rPr>
          <w:rFonts w:ascii="Arial Narrow" w:hAnsi="Arial Narrow"/>
        </w:rPr>
        <w:t>les actions de contrôles réalisées par la personne, ci-dessus désignée, satisfont aux exigences de maintien de l’habilitation de l’entreprise.</w:t>
      </w:r>
    </w:p>
    <w:p w:rsidR="00A03561" w:rsidRPr="00A46BFA" w:rsidRDefault="00A03561" w:rsidP="00A03561">
      <w:pPr>
        <w:tabs>
          <w:tab w:val="left" w:pos="851"/>
        </w:tabs>
        <w:ind w:firstLine="708"/>
        <w:jc w:val="both"/>
        <w:rPr>
          <w:rFonts w:ascii="Arial Narrow" w:hAnsi="Arial Narrow" w:cs="Arial"/>
        </w:rPr>
      </w:pPr>
    </w:p>
    <w:p w:rsidR="00A03561" w:rsidRPr="00A46BFA" w:rsidRDefault="00A03561" w:rsidP="00A03561">
      <w:pPr>
        <w:tabs>
          <w:tab w:val="left" w:pos="851"/>
          <w:tab w:val="left" w:pos="4820"/>
        </w:tabs>
        <w:jc w:val="both"/>
        <w:rPr>
          <w:rFonts w:ascii="Arial Narrow" w:hAnsi="Arial Narrow" w:cs="Arial"/>
        </w:rPr>
      </w:pPr>
      <w:r w:rsidRPr="00A46BFA">
        <w:rPr>
          <w:rFonts w:ascii="Arial Narrow" w:hAnsi="Arial Narrow" w:cs="Arial"/>
        </w:rPr>
        <w:t xml:space="preserve">L’habilitation est valide jusqu’au </w:t>
      </w:r>
      <w:proofErr w:type="spellStart"/>
      <w:r w:rsidRPr="00A46BFA">
        <w:rPr>
          <w:rFonts w:ascii="Arial Narrow" w:hAnsi="Arial Narrow" w:cs="Arial"/>
        </w:rPr>
        <w:t>jj</w:t>
      </w:r>
      <w:proofErr w:type="spellEnd"/>
      <w:r w:rsidRPr="00A46BFA">
        <w:rPr>
          <w:rFonts w:ascii="Arial Narrow" w:hAnsi="Arial Narrow" w:cs="Arial"/>
        </w:rPr>
        <w:t xml:space="preserve"> mm </w:t>
      </w:r>
      <w:proofErr w:type="spellStart"/>
      <w:r w:rsidRPr="00A46BFA">
        <w:rPr>
          <w:rFonts w:ascii="Arial Narrow" w:hAnsi="Arial Narrow" w:cs="Arial"/>
        </w:rPr>
        <w:t>aaaa</w:t>
      </w:r>
      <w:proofErr w:type="spellEnd"/>
      <w:r w:rsidRPr="00A46BFA">
        <w:rPr>
          <w:rFonts w:ascii="Arial Narrow" w:hAnsi="Arial Narrow" w:cs="Arial"/>
        </w:rPr>
        <w:t>. Elle répond à la procédure n° XXX conformément au § A.5.1 intitulée  «conditions de maintien de cette habilitation » et ne peut être utilisée que pour une prestation réalisée au nom de :</w:t>
      </w:r>
    </w:p>
    <w:p w:rsidR="00A03561" w:rsidRPr="00A46BFA" w:rsidRDefault="00A03561" w:rsidP="00A03561">
      <w:pPr>
        <w:tabs>
          <w:tab w:val="left" w:pos="851"/>
          <w:tab w:val="left" w:pos="4820"/>
        </w:tabs>
        <w:jc w:val="both"/>
        <w:rPr>
          <w:rFonts w:ascii="Arial Narrow" w:hAnsi="Arial Narrow" w:cs="Arial"/>
        </w:rPr>
      </w:pPr>
      <w:r w:rsidRPr="00A46BFA">
        <w:rPr>
          <w:rFonts w:ascii="Arial Narrow" w:hAnsi="Arial Narrow" w:cs="Arial"/>
        </w:rPr>
        <w:t xml:space="preserve"> Société :</w:t>
      </w:r>
    </w:p>
    <w:p w:rsidR="00A03561" w:rsidRPr="00A46BFA" w:rsidRDefault="00A03561" w:rsidP="00A03561">
      <w:pPr>
        <w:tabs>
          <w:tab w:val="left" w:pos="851"/>
          <w:tab w:val="left" w:pos="5670"/>
        </w:tabs>
        <w:jc w:val="both"/>
        <w:rPr>
          <w:rFonts w:ascii="Arial Narrow" w:hAnsi="Arial Narrow" w:cs="Arial"/>
        </w:rPr>
      </w:pPr>
    </w:p>
    <w:p w:rsidR="00A03561" w:rsidRPr="00A46BFA" w:rsidRDefault="00A03561" w:rsidP="00A03561">
      <w:pPr>
        <w:tabs>
          <w:tab w:val="left" w:pos="851"/>
          <w:tab w:val="left" w:pos="5670"/>
        </w:tabs>
        <w:jc w:val="both"/>
        <w:rPr>
          <w:rFonts w:ascii="Arial Narrow" w:hAnsi="Arial Narrow" w:cs="Arial"/>
        </w:rPr>
      </w:pPr>
    </w:p>
    <w:p w:rsidR="00A03561" w:rsidRPr="00A46BFA" w:rsidRDefault="00A03561" w:rsidP="00A03561">
      <w:pPr>
        <w:tabs>
          <w:tab w:val="left" w:pos="851"/>
          <w:tab w:val="left" w:pos="5670"/>
        </w:tabs>
        <w:jc w:val="both"/>
        <w:rPr>
          <w:rFonts w:ascii="Arial Narrow" w:hAnsi="Arial Narrow" w:cs="Arial"/>
        </w:rPr>
      </w:pPr>
      <w:r w:rsidRPr="00A46BFA">
        <w:rPr>
          <w:rFonts w:ascii="Arial Narrow" w:hAnsi="Arial Narrow" w:cs="Arial"/>
        </w:rPr>
        <w:t>Le titulaire</w:t>
      </w:r>
      <w:r w:rsidRPr="00A46BFA">
        <w:rPr>
          <w:rFonts w:ascii="Arial Narrow" w:hAnsi="Arial Narrow" w:cs="Arial"/>
        </w:rPr>
        <w:tab/>
        <w:t>Le représentant de l’employeur</w:t>
      </w:r>
    </w:p>
    <w:p w:rsidR="00A03561" w:rsidRPr="00A46BFA" w:rsidRDefault="00A03561" w:rsidP="00A03561">
      <w:pPr>
        <w:tabs>
          <w:tab w:val="left" w:pos="851"/>
          <w:tab w:val="left" w:pos="5670"/>
        </w:tabs>
        <w:jc w:val="both"/>
        <w:rPr>
          <w:rFonts w:ascii="Arial Narrow" w:hAnsi="Arial Narrow" w:cs="Arial"/>
        </w:rPr>
      </w:pPr>
      <w:r w:rsidRPr="00A46BFA">
        <w:rPr>
          <w:rFonts w:ascii="Arial Narrow" w:hAnsi="Arial Narrow" w:cs="Arial"/>
        </w:rPr>
        <w:tab/>
        <w:t>date </w:t>
      </w:r>
    </w:p>
    <w:p w:rsidR="00A03561" w:rsidRPr="00A46BFA" w:rsidRDefault="00A03561" w:rsidP="00A03561">
      <w:pPr>
        <w:tabs>
          <w:tab w:val="left" w:pos="851"/>
          <w:tab w:val="left" w:pos="5670"/>
        </w:tabs>
        <w:jc w:val="both"/>
        <w:rPr>
          <w:rFonts w:ascii="Arial Narrow" w:hAnsi="Arial Narrow" w:cs="Arial"/>
        </w:rPr>
      </w:pPr>
      <w:r w:rsidRPr="00A46BFA">
        <w:rPr>
          <w:rFonts w:ascii="Arial Narrow" w:hAnsi="Arial Narrow" w:cs="Arial"/>
        </w:rPr>
        <w:tab/>
        <w:t>nom</w:t>
      </w:r>
    </w:p>
    <w:p w:rsidR="00A03561" w:rsidRPr="00A46BFA" w:rsidRDefault="00A03561" w:rsidP="00A03561">
      <w:pPr>
        <w:tabs>
          <w:tab w:val="left" w:pos="851"/>
          <w:tab w:val="left" w:pos="5670"/>
        </w:tabs>
        <w:jc w:val="both"/>
        <w:rPr>
          <w:rFonts w:ascii="Arial Narrow" w:hAnsi="Arial Narrow" w:cs="Arial"/>
        </w:rPr>
      </w:pPr>
      <w:r w:rsidRPr="00A46BFA">
        <w:rPr>
          <w:rFonts w:ascii="Arial Narrow" w:hAnsi="Arial Narrow" w:cs="Arial"/>
        </w:rPr>
        <w:tab/>
        <w:t>fonction dans l’entreprise</w:t>
      </w:r>
    </w:p>
    <w:p w:rsidR="00A03561" w:rsidRPr="00A46BFA" w:rsidRDefault="00A03561" w:rsidP="00A03561">
      <w:pPr>
        <w:tabs>
          <w:tab w:val="left" w:pos="851"/>
        </w:tabs>
        <w:jc w:val="both"/>
        <w:rPr>
          <w:rFonts w:ascii="Arial Narrow" w:hAnsi="Arial Narrow" w:cs="Arial"/>
        </w:rPr>
      </w:pPr>
      <w:r w:rsidRPr="00A46BFA">
        <w:rPr>
          <w:rFonts w:ascii="Arial Narrow" w:hAnsi="Arial Narrow" w:cs="Arial"/>
        </w:rPr>
        <w:t>.</w:t>
      </w:r>
    </w:p>
    <w:p w:rsidR="00A03561" w:rsidRDefault="00A03561" w:rsidP="00A03561"/>
    <w:p w:rsidR="00A03561" w:rsidRPr="00A03561" w:rsidRDefault="00A03561" w:rsidP="00A03561"/>
    <w:p w:rsidR="00A03561" w:rsidRPr="00A03561" w:rsidRDefault="00A03561" w:rsidP="00A03561"/>
    <w:p w:rsidR="00A03561" w:rsidRPr="00A03561" w:rsidRDefault="00A03561" w:rsidP="00A03561"/>
    <w:p w:rsidR="00A03561" w:rsidRPr="00A03561" w:rsidRDefault="00A03561" w:rsidP="00A03561"/>
    <w:p w:rsidR="00A03561" w:rsidRPr="00A03561" w:rsidRDefault="00A03561" w:rsidP="00A03561"/>
    <w:p w:rsidR="00A03561" w:rsidRPr="00A03561" w:rsidRDefault="00A03561" w:rsidP="00A03561"/>
    <w:p w:rsidR="00A03561" w:rsidRDefault="00A03561" w:rsidP="00A03561"/>
    <w:p w:rsidR="00A03561" w:rsidRDefault="00A03561" w:rsidP="00A03561"/>
    <w:p w:rsidR="00A03561" w:rsidRDefault="00A03561" w:rsidP="00A03561">
      <w:pPr>
        <w:tabs>
          <w:tab w:val="left" w:pos="1187"/>
        </w:tabs>
      </w:pPr>
      <w:r>
        <w:tab/>
      </w:r>
    </w:p>
    <w:p w:rsidR="00324C70" w:rsidRDefault="00324C70" w:rsidP="00A03561"/>
    <w:sectPr w:rsidR="00324C70" w:rsidSect="00CA2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1AE" w:rsidRDefault="001E21AE" w:rsidP="00A03561">
      <w:r>
        <w:separator/>
      </w:r>
    </w:p>
  </w:endnote>
  <w:endnote w:type="continuationSeparator" w:id="0">
    <w:p w:rsidR="001E21AE" w:rsidRDefault="001E21AE" w:rsidP="00A0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561" w:rsidRDefault="00A035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561" w:rsidRPr="00A03561" w:rsidRDefault="00A03561">
    <w:pPr>
      <w:pStyle w:val="Pieddepage"/>
      <w:rPr>
        <w:sz w:val="20"/>
      </w:rPr>
    </w:pPr>
    <w:bookmarkStart w:id="10" w:name="_GoBack"/>
    <w:r w:rsidRPr="00A03561">
      <w:rPr>
        <w:sz w:val="20"/>
      </w:rPr>
      <w:t>CTP Systèmes Frigorifiques – 20 juillet 2020</w:t>
    </w:r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561" w:rsidRDefault="00A035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1AE" w:rsidRDefault="001E21AE" w:rsidP="00A03561">
      <w:r>
        <w:separator/>
      </w:r>
    </w:p>
  </w:footnote>
  <w:footnote w:type="continuationSeparator" w:id="0">
    <w:p w:rsidR="001E21AE" w:rsidRDefault="001E21AE" w:rsidP="00A03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561" w:rsidRDefault="00A035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561" w:rsidRDefault="00A0356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561" w:rsidRDefault="00A035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22554"/>
    <w:multiLevelType w:val="hybridMultilevel"/>
    <w:tmpl w:val="7D6AD102"/>
    <w:lvl w:ilvl="0" w:tplc="F9BC2484">
      <w:start w:val="1"/>
      <w:numFmt w:val="bullet"/>
      <w:lvlText w:val=""/>
      <w:lvlJc w:val="left"/>
      <w:pPr>
        <w:ind w:left="634" w:firstLine="76"/>
      </w:pPr>
      <w:rPr>
        <w:rFonts w:ascii="Symbol" w:hAnsi="Symbol" w:hint="default"/>
      </w:rPr>
    </w:lvl>
    <w:lvl w:ilvl="1" w:tplc="B7D03332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E1366C48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4"/>
      </w:rPr>
    </w:lvl>
    <w:lvl w:ilvl="3" w:tplc="040C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61"/>
    <w:rsid w:val="001E21AE"/>
    <w:rsid w:val="00324C70"/>
    <w:rsid w:val="00492CBE"/>
    <w:rsid w:val="00562F9E"/>
    <w:rsid w:val="005A1967"/>
    <w:rsid w:val="00951C3E"/>
    <w:rsid w:val="00A03561"/>
    <w:rsid w:val="00CA2467"/>
    <w:rsid w:val="00D6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BB28E"/>
  <w14:defaultImageDpi w14:val="32767"/>
  <w15:chartTrackingRefBased/>
  <w15:docId w15:val="{5163BF05-D00D-9043-A72D-5F69DC72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3561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A03561"/>
    <w:pPr>
      <w:keepNext/>
      <w:tabs>
        <w:tab w:val="left" w:pos="851"/>
        <w:tab w:val="left" w:pos="4497"/>
        <w:tab w:val="center" w:pos="5102"/>
        <w:tab w:val="left" w:pos="9072"/>
      </w:tabs>
      <w:ind w:left="708"/>
      <w:jc w:val="center"/>
      <w:outlineLvl w:val="0"/>
    </w:pPr>
    <w:rPr>
      <w:rFonts w:ascii="Arial Narrow" w:hAnsi="Arial Narrow"/>
      <w:b/>
      <w:color w:val="2E74B5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03561"/>
    <w:rPr>
      <w:rFonts w:ascii="Arial Narrow" w:eastAsia="Times New Roman" w:hAnsi="Arial Narrow" w:cs="Times New Roman"/>
      <w:b/>
      <w:color w:val="2E74B5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035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3561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035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3561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Lasserre</dc:creator>
  <cp:keywords/>
  <dc:description/>
  <cp:lastModifiedBy>valerie Lasserre</cp:lastModifiedBy>
  <cp:revision>1</cp:revision>
  <dcterms:created xsi:type="dcterms:W3CDTF">2021-02-04T14:02:00Z</dcterms:created>
  <dcterms:modified xsi:type="dcterms:W3CDTF">2021-02-04T14:03:00Z</dcterms:modified>
</cp:coreProperties>
</file>